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5BFD7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A376D8">
        <w:rPr>
          <w:rFonts w:ascii="Times New Roman" w:eastAsia="Arial Unicode MS" w:hAnsi="Times New Roman" w:cs="Times New Roman"/>
          <w:b/>
          <w:kern w:val="0"/>
          <w:sz w:val="24"/>
          <w:szCs w:val="24"/>
          <w:lang w:eastAsia="lv-LV"/>
          <w14:ligatures w14:val="none"/>
        </w:rPr>
        <w:t>4</w:t>
      </w:r>
    </w:p>
    <w:p w14:paraId="16A9BE78" w14:textId="52FCB1F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A376D8">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7B26F296" w14:textId="3C0B4D23" w:rsidR="00A376D8" w:rsidRDefault="00A376D8" w:rsidP="00A376D8">
      <w:pPr>
        <w:spacing w:after="0" w:line="240" w:lineRule="auto"/>
        <w:rPr>
          <w:rFonts w:ascii="Times New Roman" w:hAnsi="Times New Roman" w:cs="Times New Roman"/>
          <w:b/>
          <w:bCs/>
          <w:sz w:val="24"/>
          <w:szCs w:val="24"/>
        </w:rPr>
      </w:pPr>
      <w:r w:rsidRPr="00A376D8">
        <w:rPr>
          <w:rFonts w:ascii="Times New Roman" w:hAnsi="Times New Roman" w:cs="Times New Roman"/>
          <w:b/>
          <w:bCs/>
          <w:sz w:val="24"/>
          <w:szCs w:val="24"/>
        </w:rPr>
        <w:t xml:space="preserve">Par 2025. gadā </w:t>
      </w:r>
      <w:proofErr w:type="spellStart"/>
      <w:r w:rsidRPr="00A376D8">
        <w:rPr>
          <w:rFonts w:ascii="Times New Roman" w:hAnsi="Times New Roman" w:cs="Times New Roman"/>
          <w:b/>
          <w:bCs/>
          <w:sz w:val="24"/>
          <w:szCs w:val="24"/>
        </w:rPr>
        <w:t>jaunizveidotā</w:t>
      </w:r>
      <w:proofErr w:type="spellEnd"/>
      <w:r w:rsidRPr="00A376D8">
        <w:rPr>
          <w:rFonts w:ascii="Times New Roman" w:hAnsi="Times New Roman" w:cs="Times New Roman"/>
          <w:b/>
          <w:bCs/>
          <w:sz w:val="24"/>
          <w:szCs w:val="24"/>
        </w:rPr>
        <w:t xml:space="preserve"> Madonas novada ģerboni</w:t>
      </w:r>
    </w:p>
    <w:p w14:paraId="0ED6DE8C" w14:textId="77777777" w:rsidR="00A376D8" w:rsidRPr="00A376D8" w:rsidRDefault="00A376D8" w:rsidP="00A376D8">
      <w:pPr>
        <w:spacing w:after="0" w:line="240" w:lineRule="auto"/>
        <w:rPr>
          <w:rFonts w:ascii="Times New Roman" w:hAnsi="Times New Roman" w:cs="Times New Roman"/>
          <w:b/>
          <w:bCs/>
          <w:sz w:val="24"/>
          <w:szCs w:val="24"/>
        </w:rPr>
      </w:pPr>
    </w:p>
    <w:p w14:paraId="183E329C" w14:textId="77777777" w:rsidR="00A376D8" w:rsidRPr="00C30DBA" w:rsidRDefault="00A376D8" w:rsidP="00740759">
      <w:pPr>
        <w:spacing w:after="0" w:line="276" w:lineRule="auto"/>
        <w:ind w:right="85" w:firstLine="567"/>
        <w:jc w:val="both"/>
        <w:rPr>
          <w:rFonts w:ascii="Times New Roman" w:hAnsi="Times New Roman" w:cs="Times New Roman"/>
          <w:bCs/>
          <w:sz w:val="24"/>
          <w:szCs w:val="24"/>
        </w:rPr>
      </w:pPr>
      <w:r w:rsidRPr="00C30DBA">
        <w:rPr>
          <w:rFonts w:ascii="Times New Roman" w:hAnsi="Times New Roman" w:cs="Times New Roman"/>
          <w:sz w:val="24"/>
          <w:szCs w:val="24"/>
        </w:rPr>
        <w:tab/>
      </w:r>
      <w:r w:rsidRPr="00C30DBA">
        <w:rPr>
          <w:rFonts w:ascii="Times New Roman" w:hAnsi="Times New Roman" w:cs="Times New Roman"/>
          <w:bCs/>
          <w:sz w:val="24"/>
          <w:szCs w:val="24"/>
        </w:rPr>
        <w:t>Administratīvo teritoriju un apdzīvoto vietu likuma Pārejas noteikumu 33.</w:t>
      </w:r>
      <w:r w:rsidRPr="00C30DBA">
        <w:rPr>
          <w:rFonts w:ascii="Times New Roman" w:hAnsi="Times New Roman" w:cs="Times New Roman"/>
          <w:bCs/>
          <w:sz w:val="24"/>
          <w:szCs w:val="24"/>
          <w:vertAlign w:val="superscript"/>
        </w:rPr>
        <w:t>7</w:t>
      </w:r>
      <w:r w:rsidRPr="00C30DBA">
        <w:rPr>
          <w:rFonts w:ascii="Times New Roman" w:hAnsi="Times New Roman" w:cs="Times New Roman"/>
          <w:bCs/>
          <w:sz w:val="24"/>
          <w:szCs w:val="24"/>
        </w:rPr>
        <w:t xml:space="preserve"> punktā paredzēts, ka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w:t>
      </w:r>
    </w:p>
    <w:p w14:paraId="25283B4D" w14:textId="77777777" w:rsidR="00A376D8" w:rsidRDefault="00A376D8" w:rsidP="00740759">
      <w:pPr>
        <w:spacing w:after="0" w:line="276" w:lineRule="auto"/>
        <w:ind w:right="85" w:firstLine="567"/>
        <w:jc w:val="both"/>
        <w:rPr>
          <w:rFonts w:ascii="Times New Roman" w:hAnsi="Times New Roman" w:cs="Times New Roman"/>
          <w:bCs/>
          <w:sz w:val="24"/>
          <w:szCs w:val="24"/>
        </w:rPr>
      </w:pPr>
      <w:r w:rsidRPr="00C30DBA">
        <w:rPr>
          <w:rFonts w:ascii="Times New Roman" w:hAnsi="Times New Roman" w:cs="Times New Roman"/>
          <w:bCs/>
          <w:sz w:val="24"/>
          <w:szCs w:val="24"/>
        </w:rPr>
        <w:t xml:space="preserve">Kultūras ministrijas Ģerboņu reģistrā ir reģistrēti gan Madonas novada ģerbonis, gan Varakļānu novada ģerbonis. </w:t>
      </w:r>
    </w:p>
    <w:p w14:paraId="1377CE65" w14:textId="77777777" w:rsidR="00A376D8" w:rsidRDefault="00A376D8" w:rsidP="00740759">
      <w:pPr>
        <w:spacing w:after="0" w:line="276" w:lineRule="auto"/>
        <w:ind w:right="85" w:firstLine="567"/>
        <w:jc w:val="both"/>
        <w:rPr>
          <w:rFonts w:ascii="Times New Roman" w:hAnsi="Times New Roman" w:cs="Times New Roman"/>
          <w:bCs/>
          <w:sz w:val="24"/>
          <w:szCs w:val="24"/>
        </w:rPr>
      </w:pPr>
      <w:r w:rsidRPr="00C30DBA">
        <w:rPr>
          <w:rFonts w:ascii="Times New Roman" w:hAnsi="Times New Roman" w:cs="Times New Roman"/>
          <w:bCs/>
          <w:sz w:val="24"/>
          <w:szCs w:val="24"/>
        </w:rPr>
        <w:t>Ģerbonis ir saskaņā ar heraldikas nosacījumiem izstrādāts atsevišķs apzīmējums vai apzīmējumu kopums, kas ietverts formā un reprezentē īpašnieku.</w:t>
      </w:r>
    </w:p>
    <w:p w14:paraId="7635AEDD" w14:textId="77777777" w:rsidR="00A376D8" w:rsidRPr="00C30DBA" w:rsidRDefault="00A376D8" w:rsidP="00740759">
      <w:pPr>
        <w:spacing w:after="0" w:line="276" w:lineRule="auto"/>
        <w:ind w:right="85" w:firstLine="567"/>
        <w:jc w:val="both"/>
        <w:rPr>
          <w:rFonts w:ascii="Times New Roman" w:hAnsi="Times New Roman" w:cs="Times New Roman"/>
          <w:bCs/>
          <w:sz w:val="24"/>
          <w:szCs w:val="24"/>
        </w:rPr>
      </w:pPr>
      <w:r>
        <w:rPr>
          <w:rFonts w:ascii="Times New Roman" w:hAnsi="Times New Roman" w:cs="Times New Roman"/>
          <w:bCs/>
          <w:sz w:val="24"/>
          <w:szCs w:val="24"/>
        </w:rPr>
        <w:t xml:space="preserve">Lai tiktu nodrošināta </w:t>
      </w:r>
      <w:proofErr w:type="spellStart"/>
      <w:r>
        <w:rPr>
          <w:rFonts w:ascii="Times New Roman" w:hAnsi="Times New Roman" w:cs="Times New Roman"/>
          <w:bCs/>
          <w:sz w:val="24"/>
          <w:szCs w:val="24"/>
        </w:rPr>
        <w:t>jaunizveidotā</w:t>
      </w:r>
      <w:proofErr w:type="spellEnd"/>
      <w:r>
        <w:rPr>
          <w:rFonts w:ascii="Times New Roman" w:hAnsi="Times New Roman" w:cs="Times New Roman"/>
          <w:bCs/>
          <w:sz w:val="24"/>
          <w:szCs w:val="24"/>
        </w:rPr>
        <w:t xml:space="preserve"> Madonas novada simbolika, kas reprezentē esošo Madonas novadu, nepieciešams apstiprināt </w:t>
      </w:r>
      <w:proofErr w:type="spellStart"/>
      <w:r>
        <w:rPr>
          <w:rFonts w:ascii="Times New Roman" w:hAnsi="Times New Roman" w:cs="Times New Roman"/>
          <w:bCs/>
          <w:sz w:val="24"/>
          <w:szCs w:val="24"/>
        </w:rPr>
        <w:t>jaunizveidotā</w:t>
      </w:r>
      <w:proofErr w:type="spellEnd"/>
      <w:r>
        <w:rPr>
          <w:rFonts w:ascii="Times New Roman" w:hAnsi="Times New Roman" w:cs="Times New Roman"/>
          <w:bCs/>
          <w:sz w:val="24"/>
          <w:szCs w:val="24"/>
        </w:rPr>
        <w:t xml:space="preserve"> Madonas novada ģerboni.</w:t>
      </w:r>
    </w:p>
    <w:p w14:paraId="04823AA4" w14:textId="77777777" w:rsidR="00A376D8" w:rsidRPr="00C30DBA" w:rsidRDefault="00A376D8" w:rsidP="00740759">
      <w:pPr>
        <w:spacing w:after="0" w:line="276" w:lineRule="auto"/>
        <w:ind w:right="85" w:firstLine="567"/>
        <w:jc w:val="both"/>
        <w:rPr>
          <w:rFonts w:ascii="Times New Roman" w:hAnsi="Times New Roman" w:cs="Times New Roman"/>
          <w:bCs/>
          <w:sz w:val="24"/>
          <w:szCs w:val="24"/>
        </w:rPr>
      </w:pPr>
      <w:r w:rsidRPr="00C30DBA">
        <w:rPr>
          <w:rFonts w:ascii="Times New Roman" w:hAnsi="Times New Roman" w:cs="Times New Roman"/>
          <w:bCs/>
          <w:sz w:val="24"/>
          <w:szCs w:val="24"/>
        </w:rPr>
        <w:t xml:space="preserve">Ģerboņu likuma 8. panta pirmajā daļā paredzēts, ka ģerboņa īpašniekam, uz kura vārda reģistrēts ģerbonis, ir tiesības to lietot un nodot lietošanas tiesības citām personām, otrajā daļā paredzēts, ka publiskai personai ir tiesības lietot ģerboni, ja tas reģistrēts šajā likumā noteiktajā kārtībā. Ģerboņu likuma 6. panta pirmajā daļā noteikts, ka Kultūras ministrija veido, uztur un papildina Ģerboņu reģistru. </w:t>
      </w:r>
    </w:p>
    <w:p w14:paraId="13105DDA" w14:textId="77777777" w:rsidR="00A376D8" w:rsidRPr="00C30DBA" w:rsidRDefault="00A376D8" w:rsidP="00740759">
      <w:pPr>
        <w:spacing w:after="0" w:line="276" w:lineRule="auto"/>
        <w:ind w:firstLine="567"/>
        <w:jc w:val="both"/>
        <w:rPr>
          <w:rFonts w:ascii="Times New Roman" w:hAnsi="Times New Roman" w:cs="Times New Roman"/>
          <w:bCs/>
          <w:sz w:val="24"/>
          <w:szCs w:val="24"/>
        </w:rPr>
      </w:pPr>
      <w:r w:rsidRPr="00C30DBA">
        <w:rPr>
          <w:rFonts w:ascii="Times New Roman" w:hAnsi="Times New Roman" w:cs="Times New Roman"/>
          <w:bCs/>
          <w:sz w:val="24"/>
          <w:szCs w:val="24"/>
        </w:rPr>
        <w:t>Pašvaldību likuma 10. panta pirmās daļas 7.punktā paredzēta domes kompetence noteikt pašvaldības un tās teritoriālā iedalījuma vienību simboliku, likumā noteiktajā kārtībā saskaņojot to ar Valsts heraldikas komisiju.</w:t>
      </w:r>
    </w:p>
    <w:p w14:paraId="773374D4" w14:textId="2E986424" w:rsidR="00F40519" w:rsidRDefault="00A376D8" w:rsidP="00740759">
      <w:pPr>
        <w:spacing w:after="0" w:line="276" w:lineRule="auto"/>
        <w:ind w:firstLine="567"/>
        <w:jc w:val="both"/>
        <w:rPr>
          <w:rFonts w:eastAsia="Calibri"/>
          <w:b/>
          <w:lang w:eastAsia="hi-IN" w:bidi="hi-IN"/>
        </w:rPr>
      </w:pPr>
      <w:r w:rsidRPr="00C30DBA">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uz </w:t>
      </w:r>
      <w:r w:rsidRPr="00C30DBA">
        <w:rPr>
          <w:rFonts w:ascii="Times New Roman" w:hAnsi="Times New Roman" w:cs="Times New Roman"/>
          <w:bCs/>
          <w:sz w:val="24"/>
          <w:szCs w:val="24"/>
        </w:rPr>
        <w:t>Pašvaldību likuma 10. panta pirmās daļas 7.</w:t>
      </w:r>
      <w:r w:rsidR="00740759">
        <w:rPr>
          <w:rFonts w:ascii="Times New Roman" w:hAnsi="Times New Roman" w:cs="Times New Roman"/>
          <w:bCs/>
          <w:sz w:val="24"/>
          <w:szCs w:val="24"/>
        </w:rPr>
        <w:t> </w:t>
      </w:r>
      <w:r w:rsidRPr="00C30DBA">
        <w:rPr>
          <w:rFonts w:ascii="Times New Roman" w:hAnsi="Times New Roman" w:cs="Times New Roman"/>
          <w:bCs/>
          <w:sz w:val="24"/>
          <w:szCs w:val="24"/>
        </w:rPr>
        <w:t>punkt</w:t>
      </w:r>
      <w:r>
        <w:rPr>
          <w:rFonts w:ascii="Times New Roman" w:hAnsi="Times New Roman" w:cs="Times New Roman"/>
          <w:bCs/>
          <w:sz w:val="24"/>
          <w:szCs w:val="24"/>
        </w:rPr>
        <w:t>u, ņemot vērā 12.02.2026. Kultūras un sporta jautājumu komitejas atzinumu,</w:t>
      </w:r>
      <w:r w:rsidRPr="00A376D8">
        <w:rPr>
          <w:rFonts w:ascii="Times New Roman" w:hAnsi="Times New Roman" w:cs="Times New Roman"/>
          <w:b/>
          <w:sz w:val="24"/>
          <w:szCs w:val="24"/>
        </w:rPr>
        <w:t xml:space="preserve"> </w:t>
      </w:r>
      <w:r w:rsidR="00F40519">
        <w:rPr>
          <w:rFonts w:ascii="Times New Roman" w:hAnsi="Times New Roman" w:cs="Times New Roman"/>
          <w:b/>
          <w:sz w:val="24"/>
          <w:szCs w:val="24"/>
        </w:rPr>
        <w:t xml:space="preserve">atklāti balsojot: PAR – 16 </w:t>
      </w:r>
      <w:r w:rsidR="00F40519">
        <w:rPr>
          <w:rFonts w:ascii="Times New Roman" w:hAnsi="Times New Roman" w:cs="Times New Roman"/>
          <w:sz w:val="24"/>
          <w:szCs w:val="24"/>
        </w:rPr>
        <w:t>(</w:t>
      </w:r>
      <w:r w:rsidR="00F40519">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F40519">
        <w:rPr>
          <w:rFonts w:ascii="Times New Roman" w:hAnsi="Times New Roman" w:cs="Times New Roman"/>
          <w:bCs/>
          <w:sz w:val="24"/>
          <w:szCs w:val="24"/>
        </w:rPr>
        <w:t>)</w:t>
      </w:r>
      <w:r w:rsidR="00F40519">
        <w:rPr>
          <w:rFonts w:ascii="Times New Roman" w:hAnsi="Times New Roman" w:cs="Times New Roman"/>
          <w:sz w:val="24"/>
          <w:szCs w:val="24"/>
        </w:rPr>
        <w:t xml:space="preserve">, </w:t>
      </w:r>
      <w:r w:rsidR="00F40519">
        <w:rPr>
          <w:rFonts w:ascii="Times New Roman" w:hAnsi="Times New Roman" w:cs="Times New Roman"/>
          <w:b/>
          <w:sz w:val="24"/>
          <w:szCs w:val="24"/>
        </w:rPr>
        <w:t xml:space="preserve">PRET </w:t>
      </w:r>
      <w:r w:rsidR="00F40519">
        <w:rPr>
          <w:rFonts w:ascii="Times New Roman" w:hAnsi="Times New Roman" w:cs="Times New Roman"/>
          <w:b/>
          <w:bCs/>
          <w:sz w:val="24"/>
          <w:szCs w:val="24"/>
        </w:rPr>
        <w:t>– NAV</w:t>
      </w:r>
      <w:r w:rsidR="00F40519">
        <w:rPr>
          <w:rFonts w:ascii="Times New Roman" w:hAnsi="Times New Roman" w:cs="Times New Roman"/>
          <w:b/>
          <w:sz w:val="24"/>
          <w:szCs w:val="24"/>
        </w:rPr>
        <w:t>, ATTURAS – NAV,</w:t>
      </w:r>
      <w:r w:rsidR="00F40519">
        <w:rPr>
          <w:rFonts w:ascii="Times New Roman" w:hAnsi="Times New Roman" w:cs="Times New Roman"/>
          <w:sz w:val="24"/>
          <w:szCs w:val="24"/>
        </w:rPr>
        <w:t xml:space="preserve"> Madonas novada pašvaldības dome </w:t>
      </w:r>
      <w:r w:rsidR="00F40519">
        <w:rPr>
          <w:rFonts w:ascii="Times New Roman" w:hAnsi="Times New Roman" w:cs="Times New Roman"/>
          <w:b/>
          <w:sz w:val="24"/>
          <w:szCs w:val="24"/>
        </w:rPr>
        <w:t>NOLEMJ:</w:t>
      </w:r>
      <w:r w:rsidR="00F40519">
        <w:rPr>
          <w:rFonts w:eastAsia="Calibri"/>
          <w:b/>
          <w:lang w:eastAsia="hi-IN" w:bidi="hi-IN"/>
        </w:rPr>
        <w:t xml:space="preserve">     </w:t>
      </w:r>
    </w:p>
    <w:p w14:paraId="75ED377A" w14:textId="0C15D91D" w:rsidR="00A376D8" w:rsidRDefault="00A376D8" w:rsidP="00740759">
      <w:pPr>
        <w:spacing w:after="0" w:line="276" w:lineRule="auto"/>
        <w:ind w:firstLine="567"/>
        <w:jc w:val="both"/>
        <w:rPr>
          <w:rFonts w:ascii="Times New Roman" w:hAnsi="Times New Roman" w:cs="Times New Roman"/>
          <w:b/>
          <w:sz w:val="24"/>
          <w:szCs w:val="24"/>
        </w:rPr>
      </w:pPr>
      <w:r w:rsidRPr="0067485F">
        <w:rPr>
          <w:rFonts w:ascii="Times New Roman" w:eastAsia="SimSun" w:hAnsi="Times New Roman" w:cs="Times New Roman"/>
          <w:kern w:val="1"/>
          <w:sz w:val="24"/>
          <w:szCs w:val="24"/>
          <w:lang w:eastAsia="ar-SA"/>
          <w14:ligatures w14:val="none"/>
        </w:rPr>
        <w:t xml:space="preserve"> </w:t>
      </w:r>
    </w:p>
    <w:p w14:paraId="287647DF" w14:textId="77777777" w:rsidR="00A376D8" w:rsidRPr="00C30DBA" w:rsidRDefault="00A376D8" w:rsidP="00740759">
      <w:pPr>
        <w:pStyle w:val="Sarakstarindkopa"/>
        <w:numPr>
          <w:ilvl w:val="0"/>
          <w:numId w:val="35"/>
        </w:numPr>
        <w:spacing w:after="0" w:line="276" w:lineRule="auto"/>
        <w:ind w:left="709" w:hanging="567"/>
        <w:jc w:val="both"/>
        <w:rPr>
          <w:rFonts w:ascii="Times New Roman" w:hAnsi="Times New Roman" w:cs="Times New Roman"/>
          <w:sz w:val="24"/>
          <w:szCs w:val="24"/>
        </w:rPr>
      </w:pPr>
      <w:r w:rsidRPr="00C30DBA">
        <w:rPr>
          <w:rFonts w:ascii="Times New Roman" w:hAnsi="Times New Roman" w:cs="Times New Roman"/>
          <w:sz w:val="24"/>
          <w:szCs w:val="24"/>
        </w:rPr>
        <w:t xml:space="preserve">Par 2025. gadā </w:t>
      </w:r>
      <w:proofErr w:type="spellStart"/>
      <w:r w:rsidRPr="00C30DBA">
        <w:rPr>
          <w:rFonts w:ascii="Times New Roman" w:hAnsi="Times New Roman" w:cs="Times New Roman"/>
          <w:sz w:val="24"/>
          <w:szCs w:val="24"/>
        </w:rPr>
        <w:t>jaunizveidotā</w:t>
      </w:r>
      <w:proofErr w:type="spellEnd"/>
      <w:r w:rsidRPr="00C30DBA">
        <w:rPr>
          <w:rFonts w:ascii="Times New Roman" w:hAnsi="Times New Roman" w:cs="Times New Roman"/>
          <w:sz w:val="24"/>
          <w:szCs w:val="24"/>
        </w:rPr>
        <w:t xml:space="preserve"> Madonas novada ģerboni apstiprināt (saglabāt) tajā iekļautā Madonas novada ģerboni</w:t>
      </w:r>
      <w:r>
        <w:rPr>
          <w:rFonts w:ascii="Times New Roman" w:hAnsi="Times New Roman" w:cs="Times New Roman"/>
          <w:sz w:val="24"/>
          <w:szCs w:val="24"/>
        </w:rPr>
        <w:t>, kura apraksts pievienots</w:t>
      </w:r>
      <w:r w:rsidRPr="00C30DBA">
        <w:rPr>
          <w:rFonts w:ascii="Times New Roman" w:hAnsi="Times New Roman" w:cs="Times New Roman"/>
          <w:sz w:val="24"/>
          <w:szCs w:val="24"/>
        </w:rPr>
        <w:t xml:space="preserve"> </w:t>
      </w:r>
      <w:r>
        <w:rPr>
          <w:rFonts w:ascii="Times New Roman" w:hAnsi="Times New Roman" w:cs="Times New Roman"/>
          <w:sz w:val="24"/>
          <w:szCs w:val="24"/>
        </w:rPr>
        <w:t xml:space="preserve">lēmuma </w:t>
      </w:r>
      <w:r w:rsidRPr="00C30DBA">
        <w:rPr>
          <w:rFonts w:ascii="Times New Roman" w:hAnsi="Times New Roman" w:cs="Times New Roman"/>
          <w:sz w:val="24"/>
          <w:szCs w:val="24"/>
        </w:rPr>
        <w:t>pielikum</w:t>
      </w:r>
      <w:r>
        <w:rPr>
          <w:rFonts w:ascii="Times New Roman" w:hAnsi="Times New Roman" w:cs="Times New Roman"/>
          <w:sz w:val="24"/>
          <w:szCs w:val="24"/>
        </w:rPr>
        <w:t>ā</w:t>
      </w:r>
      <w:r w:rsidRPr="00C30DBA">
        <w:rPr>
          <w:rFonts w:ascii="Times New Roman" w:hAnsi="Times New Roman" w:cs="Times New Roman"/>
          <w:sz w:val="24"/>
          <w:szCs w:val="24"/>
        </w:rPr>
        <w:t>.</w:t>
      </w:r>
    </w:p>
    <w:p w14:paraId="5CAFF5ED" w14:textId="77777777" w:rsidR="00A376D8" w:rsidRPr="00C30DBA" w:rsidRDefault="00A376D8" w:rsidP="00740759">
      <w:pPr>
        <w:pStyle w:val="Sarakstarindkopa"/>
        <w:numPr>
          <w:ilvl w:val="0"/>
          <w:numId w:val="35"/>
        </w:numPr>
        <w:spacing w:after="0" w:line="276" w:lineRule="auto"/>
        <w:ind w:left="709" w:hanging="567"/>
        <w:jc w:val="both"/>
        <w:rPr>
          <w:rFonts w:ascii="Times New Roman" w:hAnsi="Times New Roman" w:cs="Times New Roman"/>
          <w:sz w:val="24"/>
          <w:szCs w:val="24"/>
        </w:rPr>
      </w:pPr>
      <w:r w:rsidRPr="00C30DBA">
        <w:rPr>
          <w:rFonts w:ascii="Times New Roman" w:hAnsi="Times New Roman" w:cs="Times New Roman"/>
          <w:sz w:val="24"/>
          <w:szCs w:val="24"/>
        </w:rPr>
        <w:t xml:space="preserve">Atzīt par spēku zaudējušu </w:t>
      </w:r>
      <w:proofErr w:type="spellStart"/>
      <w:r w:rsidRPr="00C30DBA">
        <w:rPr>
          <w:rFonts w:ascii="Times New Roman" w:hAnsi="Times New Roman" w:cs="Times New Roman"/>
          <w:sz w:val="24"/>
          <w:szCs w:val="24"/>
        </w:rPr>
        <w:t>jaunizveidotajā</w:t>
      </w:r>
      <w:proofErr w:type="spellEnd"/>
      <w:r w:rsidRPr="00C30DBA">
        <w:rPr>
          <w:rFonts w:ascii="Times New Roman" w:hAnsi="Times New Roman" w:cs="Times New Roman"/>
          <w:sz w:val="24"/>
          <w:szCs w:val="24"/>
        </w:rPr>
        <w:t xml:space="preserve"> Madonas novadā iekļautā Varakļānu novada ģerboni, kas reģistrēts Kultūras ministrijā Ģerboņu reģistrā.</w:t>
      </w:r>
    </w:p>
    <w:p w14:paraId="657A5C9D" w14:textId="77777777" w:rsidR="00A376D8" w:rsidRDefault="00A376D8" w:rsidP="00740759">
      <w:pPr>
        <w:pStyle w:val="Sarakstarindkopa"/>
        <w:numPr>
          <w:ilvl w:val="0"/>
          <w:numId w:val="35"/>
        </w:numPr>
        <w:spacing w:after="0" w:line="276" w:lineRule="auto"/>
        <w:ind w:left="709"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Uzdot </w:t>
      </w:r>
      <w:r w:rsidRPr="00C30DBA">
        <w:rPr>
          <w:rFonts w:ascii="Times New Roman" w:hAnsi="Times New Roman" w:cs="Times New Roman"/>
          <w:sz w:val="24"/>
          <w:szCs w:val="24"/>
        </w:rPr>
        <w:t xml:space="preserve">Madonas novada Centrālās administrācijas Attīstības nodaļai </w:t>
      </w:r>
      <w:r>
        <w:rPr>
          <w:rFonts w:ascii="Times New Roman" w:hAnsi="Times New Roman" w:cs="Times New Roman"/>
          <w:sz w:val="24"/>
          <w:szCs w:val="24"/>
        </w:rPr>
        <w:t xml:space="preserve">pašvaldības vārdā reģistrēt </w:t>
      </w:r>
      <w:proofErr w:type="spellStart"/>
      <w:r w:rsidRPr="00C30DBA">
        <w:rPr>
          <w:rFonts w:ascii="Times New Roman" w:hAnsi="Times New Roman" w:cs="Times New Roman"/>
          <w:sz w:val="24"/>
          <w:szCs w:val="24"/>
        </w:rPr>
        <w:t>jaunizveidot</w:t>
      </w:r>
      <w:r>
        <w:rPr>
          <w:rFonts w:ascii="Times New Roman" w:hAnsi="Times New Roman" w:cs="Times New Roman"/>
          <w:sz w:val="24"/>
          <w:szCs w:val="24"/>
        </w:rPr>
        <w:t>o</w:t>
      </w:r>
      <w:proofErr w:type="spellEnd"/>
      <w:r w:rsidRPr="00C30DBA">
        <w:rPr>
          <w:rFonts w:ascii="Times New Roman" w:hAnsi="Times New Roman" w:cs="Times New Roman"/>
          <w:sz w:val="24"/>
          <w:szCs w:val="24"/>
        </w:rPr>
        <w:t xml:space="preserve"> Madonas novada ģerbo</w:t>
      </w:r>
      <w:r>
        <w:rPr>
          <w:rFonts w:ascii="Times New Roman" w:hAnsi="Times New Roman" w:cs="Times New Roman"/>
          <w:sz w:val="24"/>
          <w:szCs w:val="24"/>
        </w:rPr>
        <w:t>ni</w:t>
      </w:r>
      <w:r w:rsidRPr="00C30DBA">
        <w:rPr>
          <w:rFonts w:ascii="Times New Roman" w:hAnsi="Times New Roman" w:cs="Times New Roman"/>
          <w:sz w:val="24"/>
          <w:szCs w:val="24"/>
        </w:rPr>
        <w:t xml:space="preserve"> Kultūras ministrijā, nepieciešamības gadījumā to saskaņojot ar Heraldikas komisiju.  </w:t>
      </w:r>
    </w:p>
    <w:p w14:paraId="223FD2DF" w14:textId="77777777" w:rsidR="00A376D8" w:rsidRDefault="00A376D8" w:rsidP="00A376D8">
      <w:pPr>
        <w:spacing w:after="0" w:line="240" w:lineRule="auto"/>
        <w:jc w:val="both"/>
        <w:rPr>
          <w:rFonts w:ascii="Times New Roman" w:hAnsi="Times New Roman" w:cs="Times New Roman"/>
          <w:sz w:val="24"/>
          <w:szCs w:val="24"/>
        </w:rPr>
      </w:pPr>
    </w:p>
    <w:p w14:paraId="058974B4" w14:textId="77777777" w:rsidR="00A376D8" w:rsidRDefault="00A376D8" w:rsidP="00A376D8">
      <w:pPr>
        <w:spacing w:after="0" w:line="240" w:lineRule="auto"/>
        <w:jc w:val="both"/>
        <w:rPr>
          <w:rFonts w:ascii="Times New Roman" w:hAnsi="Times New Roman" w:cs="Times New Roman"/>
          <w:i/>
          <w:iCs/>
          <w:sz w:val="24"/>
          <w:szCs w:val="24"/>
        </w:rPr>
      </w:pPr>
      <w:r w:rsidRPr="002F40EB">
        <w:rPr>
          <w:rFonts w:ascii="Times New Roman" w:hAnsi="Times New Roman" w:cs="Times New Roman"/>
          <w:i/>
          <w:iCs/>
          <w:sz w:val="24"/>
          <w:szCs w:val="24"/>
        </w:rPr>
        <w:t>Pielikumā: Madonas novada ģerboņa attēla apraksts.</w:t>
      </w:r>
    </w:p>
    <w:p w14:paraId="16E1C2A8" w14:textId="77777777" w:rsidR="0067485F" w:rsidRPr="0067485F" w:rsidRDefault="0067485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4C923185" w14:textId="77777777" w:rsidR="00740759" w:rsidRPr="00DA21EE" w:rsidRDefault="00740759"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195E079" w14:textId="77777777" w:rsidR="00A376D8" w:rsidRPr="00A376D8" w:rsidRDefault="00A376D8" w:rsidP="00A376D8">
      <w:pPr>
        <w:spacing w:after="0" w:line="240" w:lineRule="auto"/>
        <w:jc w:val="both"/>
        <w:rPr>
          <w:rFonts w:ascii="Times New Roman" w:hAnsi="Times New Roman" w:cs="Times New Roman"/>
          <w:i/>
          <w:iCs/>
          <w:sz w:val="24"/>
          <w:szCs w:val="24"/>
        </w:rPr>
      </w:pPr>
      <w:proofErr w:type="spellStart"/>
      <w:r w:rsidRPr="00A376D8">
        <w:rPr>
          <w:rFonts w:ascii="Times New Roman" w:hAnsi="Times New Roman" w:cs="Times New Roman"/>
          <w:i/>
          <w:iCs/>
          <w:sz w:val="24"/>
          <w:szCs w:val="24"/>
        </w:rPr>
        <w:t>Vogina</w:t>
      </w:r>
      <w:proofErr w:type="spellEnd"/>
      <w:r w:rsidRPr="00A376D8">
        <w:rPr>
          <w:rFonts w:ascii="Times New Roman" w:hAnsi="Times New Roman" w:cs="Times New Roman"/>
          <w:i/>
          <w:iCs/>
          <w:sz w:val="24"/>
          <w:szCs w:val="24"/>
        </w:rPr>
        <w:t xml:space="preserve"> 20204906</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51D6" w14:textId="77777777" w:rsidR="00895123" w:rsidRPr="00CA050C" w:rsidRDefault="00895123">
      <w:pPr>
        <w:spacing w:after="0" w:line="240" w:lineRule="auto"/>
      </w:pPr>
      <w:r w:rsidRPr="00CA050C">
        <w:separator/>
      </w:r>
    </w:p>
  </w:endnote>
  <w:endnote w:type="continuationSeparator" w:id="0">
    <w:p w14:paraId="313203E1" w14:textId="77777777" w:rsidR="00895123" w:rsidRPr="00CA050C" w:rsidRDefault="0089512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9196" w14:textId="77777777" w:rsidR="00895123" w:rsidRPr="00CA050C" w:rsidRDefault="00895123">
      <w:pPr>
        <w:spacing w:after="0" w:line="240" w:lineRule="auto"/>
      </w:pPr>
      <w:r w:rsidRPr="00CA050C">
        <w:separator/>
      </w:r>
    </w:p>
  </w:footnote>
  <w:footnote w:type="continuationSeparator" w:id="0">
    <w:p w14:paraId="24B48E28" w14:textId="77777777" w:rsidR="00895123" w:rsidRPr="00CA050C" w:rsidRDefault="0089512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3"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2"/>
  </w:num>
  <w:num w:numId="3" w16cid:durableId="237791946">
    <w:abstractNumId w:val="6"/>
  </w:num>
  <w:num w:numId="4" w16cid:durableId="1206062993">
    <w:abstractNumId w:val="25"/>
  </w:num>
  <w:num w:numId="5" w16cid:durableId="650327927">
    <w:abstractNumId w:val="4"/>
  </w:num>
  <w:num w:numId="6" w16cid:durableId="2133162162">
    <w:abstractNumId w:val="1"/>
  </w:num>
  <w:num w:numId="7" w16cid:durableId="188687905">
    <w:abstractNumId w:val="8"/>
  </w:num>
  <w:num w:numId="8" w16cid:durableId="1735621179">
    <w:abstractNumId w:val="21"/>
  </w:num>
  <w:num w:numId="9" w16cid:durableId="1485273872">
    <w:abstractNumId w:val="23"/>
  </w:num>
  <w:num w:numId="10" w16cid:durableId="1331907920">
    <w:abstractNumId w:val="14"/>
  </w:num>
  <w:num w:numId="11" w16cid:durableId="55401432">
    <w:abstractNumId w:val="17"/>
  </w:num>
  <w:num w:numId="12" w16cid:durableId="1161238763">
    <w:abstractNumId w:val="19"/>
  </w:num>
  <w:num w:numId="13" w16cid:durableId="114837194">
    <w:abstractNumId w:val="11"/>
  </w:num>
  <w:num w:numId="14" w16cid:durableId="153306978">
    <w:abstractNumId w:val="24"/>
  </w:num>
  <w:num w:numId="15" w16cid:durableId="610472573">
    <w:abstractNumId w:val="32"/>
  </w:num>
  <w:num w:numId="16" w16cid:durableId="397828114">
    <w:abstractNumId w:val="27"/>
  </w:num>
  <w:num w:numId="17" w16cid:durableId="1901668749">
    <w:abstractNumId w:val="26"/>
  </w:num>
  <w:num w:numId="18" w16cid:durableId="478303799">
    <w:abstractNumId w:val="15"/>
  </w:num>
  <w:num w:numId="19" w16cid:durableId="1112436956">
    <w:abstractNumId w:val="7"/>
  </w:num>
  <w:num w:numId="20" w16cid:durableId="386536211">
    <w:abstractNumId w:val="3"/>
  </w:num>
  <w:num w:numId="21" w16cid:durableId="504712056">
    <w:abstractNumId w:val="12"/>
  </w:num>
  <w:num w:numId="22" w16cid:durableId="700203887">
    <w:abstractNumId w:val="0"/>
  </w:num>
  <w:num w:numId="23" w16cid:durableId="458885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4"/>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6"/>
  </w:num>
  <w:num w:numId="29" w16cid:durableId="161816065">
    <w:abstractNumId w:val="28"/>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1"/>
  </w:num>
  <w:num w:numId="33" w16cid:durableId="434063443">
    <w:abstractNumId w:val="30"/>
  </w:num>
  <w:num w:numId="34" w16cid:durableId="2142070959">
    <w:abstractNumId w:val="29"/>
  </w:num>
  <w:num w:numId="35" w16cid:durableId="31812028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4CBD"/>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759"/>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123"/>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104"/>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0F5"/>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3FD2"/>
    <w:rsid w:val="00F36043"/>
    <w:rsid w:val="00F362E6"/>
    <w:rsid w:val="00F40519"/>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Pages>
  <Words>1960</Words>
  <Characters>1118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688</cp:revision>
  <dcterms:created xsi:type="dcterms:W3CDTF">2024-09-06T08:06:00Z</dcterms:created>
  <dcterms:modified xsi:type="dcterms:W3CDTF">2026-02-26T12:19:00Z</dcterms:modified>
</cp:coreProperties>
</file>